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8D" w:rsidRDefault="002A212C" w:rsidP="00902246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</w:t>
      </w:r>
      <w:r w:rsidR="0037378D" w:rsidRPr="0037378D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FC1F7DD" wp14:editId="1F4E9A07">
            <wp:extent cx="2119648" cy="762000"/>
            <wp:effectExtent l="0" t="0" r="0" b="0"/>
            <wp:docPr id="2" name="Picture 2" descr="C:\Users\gzeigler\Pictures\LOGOS\BRIDGE.HH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zeigler\Pictures\LOGOS\BRIDGE.HHH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02" cy="76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7378D" w:rsidRDefault="0037378D" w:rsidP="009022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C0B83" w:rsidRPr="00212D93" w:rsidRDefault="001C0B83" w:rsidP="00902246">
      <w:pPr>
        <w:spacing w:after="0" w:line="240" w:lineRule="auto"/>
        <w:rPr>
          <w:sz w:val="28"/>
          <w:szCs w:val="28"/>
        </w:rPr>
      </w:pPr>
      <w:r w:rsidRPr="00212D93">
        <w:rPr>
          <w:sz w:val="28"/>
          <w:szCs w:val="28"/>
        </w:rPr>
        <w:t>Gayle Greenhagen RN, BSN, CHPN</w:t>
      </w:r>
    </w:p>
    <w:p w:rsidR="001C0B83" w:rsidRPr="00212D93" w:rsidRDefault="001C0B83" w:rsidP="00902246">
      <w:pPr>
        <w:spacing w:after="0" w:line="240" w:lineRule="auto"/>
        <w:rPr>
          <w:sz w:val="28"/>
          <w:szCs w:val="28"/>
        </w:rPr>
      </w:pPr>
      <w:r w:rsidRPr="00212D93">
        <w:rPr>
          <w:sz w:val="28"/>
          <w:szCs w:val="28"/>
        </w:rPr>
        <w:t>Clinical Manager, Bridge</w:t>
      </w:r>
    </w:p>
    <w:p w:rsidR="001C0B83" w:rsidRPr="00212D93" w:rsidRDefault="001C0B83" w:rsidP="00902246">
      <w:pPr>
        <w:spacing w:after="0" w:line="240" w:lineRule="auto"/>
        <w:rPr>
          <w:sz w:val="28"/>
          <w:szCs w:val="28"/>
        </w:rPr>
      </w:pPr>
      <w:r w:rsidRPr="00212D93">
        <w:rPr>
          <w:sz w:val="28"/>
          <w:szCs w:val="28"/>
        </w:rPr>
        <w:t>March 26</w:t>
      </w:r>
      <w:r w:rsidRPr="00212D93">
        <w:rPr>
          <w:sz w:val="28"/>
          <w:szCs w:val="28"/>
          <w:vertAlign w:val="superscript"/>
        </w:rPr>
        <w:t>th</w:t>
      </w:r>
      <w:r w:rsidRPr="00212D93">
        <w:rPr>
          <w:sz w:val="28"/>
          <w:szCs w:val="28"/>
        </w:rPr>
        <w:t>, 2019</w:t>
      </w:r>
    </w:p>
    <w:p w:rsidR="001C0B83" w:rsidRPr="00212D93" w:rsidRDefault="001C0B83" w:rsidP="00902246">
      <w:pPr>
        <w:spacing w:after="0" w:line="240" w:lineRule="auto"/>
        <w:rPr>
          <w:sz w:val="28"/>
          <w:szCs w:val="28"/>
        </w:rPr>
      </w:pPr>
    </w:p>
    <w:p w:rsidR="0037378D" w:rsidRPr="00212D93" w:rsidRDefault="0037378D" w:rsidP="00902246">
      <w:pPr>
        <w:spacing w:after="0" w:line="240" w:lineRule="auto"/>
        <w:rPr>
          <w:sz w:val="28"/>
          <w:szCs w:val="28"/>
        </w:rPr>
      </w:pPr>
      <w:r w:rsidRPr="00212D93">
        <w:rPr>
          <w:sz w:val="28"/>
          <w:szCs w:val="28"/>
        </w:rPr>
        <w:t xml:space="preserve">Testimony on SB24 – Alzheimer’s </w:t>
      </w:r>
    </w:p>
    <w:p w:rsidR="0037378D" w:rsidRPr="00212D93" w:rsidRDefault="0037378D" w:rsidP="00902246">
      <w:pPr>
        <w:spacing w:after="0" w:line="240" w:lineRule="auto"/>
        <w:rPr>
          <w:sz w:val="28"/>
          <w:szCs w:val="28"/>
        </w:rPr>
      </w:pPr>
      <w:r w:rsidRPr="00212D93">
        <w:rPr>
          <w:sz w:val="28"/>
          <w:szCs w:val="28"/>
        </w:rPr>
        <w:t>Disease and Related Dementias Task Force</w:t>
      </w:r>
    </w:p>
    <w:p w:rsidR="0037378D" w:rsidRPr="00212D93" w:rsidRDefault="0037378D" w:rsidP="00902246">
      <w:pPr>
        <w:spacing w:after="0" w:line="240" w:lineRule="auto"/>
        <w:rPr>
          <w:sz w:val="28"/>
          <w:szCs w:val="28"/>
        </w:rPr>
      </w:pPr>
    </w:p>
    <w:p w:rsidR="00902246" w:rsidRPr="00212D93" w:rsidRDefault="00902246" w:rsidP="00212D93">
      <w:pPr>
        <w:spacing w:after="0" w:line="240" w:lineRule="auto"/>
        <w:ind w:firstLine="720"/>
        <w:rPr>
          <w:sz w:val="28"/>
          <w:szCs w:val="28"/>
        </w:rPr>
      </w:pPr>
      <w:r w:rsidRPr="00212D93">
        <w:rPr>
          <w:sz w:val="28"/>
          <w:szCs w:val="28"/>
        </w:rPr>
        <w:t xml:space="preserve">Chairman Burke, Ranking Member Antonio, and Members of the Senate Health, Human Services and Medicaid Committee. My name </w:t>
      </w:r>
      <w:r w:rsidRPr="00212D93">
        <w:rPr>
          <w:color w:val="000000" w:themeColor="text1"/>
          <w:sz w:val="28"/>
          <w:szCs w:val="28"/>
        </w:rPr>
        <w:t xml:space="preserve">is </w:t>
      </w:r>
      <w:r w:rsidR="00111D05" w:rsidRPr="00212D93">
        <w:rPr>
          <w:color w:val="000000" w:themeColor="text1"/>
          <w:sz w:val="28"/>
          <w:szCs w:val="28"/>
        </w:rPr>
        <w:t xml:space="preserve">Gayle Greenhagen </w:t>
      </w:r>
      <w:r w:rsidRPr="00212D93">
        <w:rPr>
          <w:color w:val="000000" w:themeColor="text1"/>
          <w:sz w:val="28"/>
          <w:szCs w:val="28"/>
        </w:rPr>
        <w:t xml:space="preserve">and </w:t>
      </w:r>
      <w:r w:rsidR="00111D05" w:rsidRPr="00212D93">
        <w:rPr>
          <w:color w:val="000000" w:themeColor="text1"/>
          <w:sz w:val="28"/>
          <w:szCs w:val="28"/>
        </w:rPr>
        <w:t>I am the Clinical Manager for Bridge Palliative Care with Bridge Home Health</w:t>
      </w:r>
      <w:r w:rsidRPr="00212D93">
        <w:rPr>
          <w:color w:val="000000" w:themeColor="text1"/>
          <w:sz w:val="28"/>
          <w:szCs w:val="28"/>
        </w:rPr>
        <w:t xml:space="preserve"> &amp; Hospice</w:t>
      </w:r>
      <w:r w:rsidR="00111D05" w:rsidRPr="00212D93">
        <w:rPr>
          <w:color w:val="000000" w:themeColor="text1"/>
          <w:sz w:val="28"/>
          <w:szCs w:val="28"/>
        </w:rPr>
        <w:t xml:space="preserve">. </w:t>
      </w:r>
      <w:r w:rsidRPr="00212D93">
        <w:rPr>
          <w:sz w:val="28"/>
          <w:szCs w:val="28"/>
        </w:rPr>
        <w:t>Thank you for allowing me to testify in support of Senate Bill 24.</w:t>
      </w:r>
    </w:p>
    <w:p w:rsidR="00765036" w:rsidRPr="00212D93" w:rsidRDefault="00765036" w:rsidP="0037378D">
      <w:pPr>
        <w:rPr>
          <w:sz w:val="28"/>
          <w:szCs w:val="28"/>
        </w:rPr>
      </w:pPr>
    </w:p>
    <w:p w:rsidR="0037378D" w:rsidRPr="00212D93" w:rsidRDefault="002B2519" w:rsidP="00212D93">
      <w:pPr>
        <w:ind w:firstLine="720"/>
        <w:rPr>
          <w:color w:val="FF0000"/>
          <w:sz w:val="28"/>
          <w:szCs w:val="28"/>
        </w:rPr>
      </w:pPr>
      <w:r w:rsidRPr="00212D93">
        <w:rPr>
          <w:color w:val="000000" w:themeColor="text1"/>
          <w:sz w:val="28"/>
          <w:szCs w:val="28"/>
        </w:rPr>
        <w:t xml:space="preserve">Bridge provides services </w:t>
      </w:r>
      <w:r w:rsidR="0037378D" w:rsidRPr="00212D93">
        <w:rPr>
          <w:color w:val="000000" w:themeColor="text1"/>
          <w:sz w:val="28"/>
          <w:szCs w:val="28"/>
        </w:rPr>
        <w:t xml:space="preserve">in northwest Ohio </w:t>
      </w:r>
      <w:r w:rsidR="00765036" w:rsidRPr="00212D93">
        <w:rPr>
          <w:color w:val="000000" w:themeColor="text1"/>
          <w:sz w:val="28"/>
          <w:szCs w:val="28"/>
        </w:rPr>
        <w:t>to a 9 counties, those of which are</w:t>
      </w:r>
      <w:r w:rsidRPr="00212D93">
        <w:rPr>
          <w:color w:val="000000" w:themeColor="text1"/>
          <w:sz w:val="28"/>
          <w:szCs w:val="28"/>
        </w:rPr>
        <w:t xml:space="preserve"> rural population</w:t>
      </w:r>
      <w:r w:rsidR="00765036" w:rsidRPr="00212D93">
        <w:rPr>
          <w:color w:val="000000" w:themeColor="text1"/>
          <w:sz w:val="28"/>
          <w:szCs w:val="28"/>
        </w:rPr>
        <w:t>s. We</w:t>
      </w:r>
      <w:r w:rsidR="0037378D" w:rsidRPr="00212D93">
        <w:rPr>
          <w:color w:val="000000" w:themeColor="text1"/>
          <w:sz w:val="28"/>
          <w:szCs w:val="28"/>
        </w:rPr>
        <w:t xml:space="preserve"> are part of Blanchard Valley Health systems where our Mission is </w:t>
      </w:r>
      <w:r w:rsidR="00765036" w:rsidRPr="00212D93">
        <w:rPr>
          <w:color w:val="000000" w:themeColor="text1"/>
          <w:sz w:val="28"/>
          <w:szCs w:val="28"/>
        </w:rPr>
        <w:t>“</w:t>
      </w:r>
      <w:r w:rsidR="0037378D" w:rsidRPr="00212D93">
        <w:rPr>
          <w:color w:val="000000" w:themeColor="text1"/>
          <w:sz w:val="28"/>
          <w:szCs w:val="28"/>
        </w:rPr>
        <w:t>Caring for a Lifetime.</w:t>
      </w:r>
      <w:r w:rsidR="00765036" w:rsidRPr="00212D93">
        <w:rPr>
          <w:color w:val="000000" w:themeColor="text1"/>
          <w:sz w:val="28"/>
          <w:szCs w:val="28"/>
        </w:rPr>
        <w:t>”</w:t>
      </w:r>
      <w:r w:rsidR="0037378D" w:rsidRPr="00212D93">
        <w:rPr>
          <w:color w:val="000000" w:themeColor="text1"/>
          <w:sz w:val="28"/>
          <w:szCs w:val="28"/>
        </w:rPr>
        <w:t xml:space="preserve"> </w:t>
      </w:r>
    </w:p>
    <w:p w:rsidR="00902246" w:rsidRPr="00212D93" w:rsidRDefault="00765036" w:rsidP="00212D93">
      <w:pPr>
        <w:ind w:firstLine="720"/>
        <w:rPr>
          <w:color w:val="000000" w:themeColor="text1"/>
          <w:sz w:val="28"/>
          <w:szCs w:val="28"/>
        </w:rPr>
      </w:pPr>
      <w:r w:rsidRPr="00212D93">
        <w:rPr>
          <w:color w:val="000000" w:themeColor="text1"/>
          <w:sz w:val="28"/>
          <w:szCs w:val="28"/>
        </w:rPr>
        <w:t>I support this bill mainly because</w:t>
      </w:r>
      <w:r w:rsidR="0061094C" w:rsidRPr="00212D93">
        <w:rPr>
          <w:color w:val="000000" w:themeColor="text1"/>
          <w:sz w:val="28"/>
          <w:szCs w:val="28"/>
        </w:rPr>
        <w:t xml:space="preserve"> my team sees many people who suffer due to these illnesses. Suffering of the patients, suffering of the families. With this bill we can make positive changes to reduce this suffering</w:t>
      </w:r>
      <w:r w:rsidR="00420CE2" w:rsidRPr="00212D93">
        <w:rPr>
          <w:color w:val="000000" w:themeColor="text1"/>
          <w:sz w:val="28"/>
          <w:szCs w:val="28"/>
        </w:rPr>
        <w:t xml:space="preserve"> by suppor</w:t>
      </w:r>
      <w:r w:rsidRPr="00212D93">
        <w:rPr>
          <w:color w:val="000000" w:themeColor="text1"/>
          <w:sz w:val="28"/>
          <w:szCs w:val="28"/>
        </w:rPr>
        <w:t>ting</w:t>
      </w:r>
      <w:r w:rsidR="00420CE2" w:rsidRPr="00212D93">
        <w:rPr>
          <w:color w:val="000000" w:themeColor="text1"/>
          <w:sz w:val="28"/>
          <w:szCs w:val="28"/>
        </w:rPr>
        <w:t xml:space="preserve"> and </w:t>
      </w:r>
      <w:r w:rsidRPr="00212D93">
        <w:rPr>
          <w:color w:val="000000" w:themeColor="text1"/>
          <w:sz w:val="28"/>
          <w:szCs w:val="28"/>
        </w:rPr>
        <w:t xml:space="preserve">educating those who need it </w:t>
      </w:r>
      <w:r w:rsidR="002B2519" w:rsidRPr="00212D93">
        <w:rPr>
          <w:color w:val="000000" w:themeColor="text1"/>
          <w:sz w:val="28"/>
          <w:szCs w:val="28"/>
        </w:rPr>
        <w:t>through new and improved resources</w:t>
      </w:r>
      <w:r w:rsidR="00420CE2" w:rsidRPr="00212D93">
        <w:rPr>
          <w:color w:val="000000" w:themeColor="text1"/>
          <w:sz w:val="28"/>
          <w:szCs w:val="28"/>
        </w:rPr>
        <w:t xml:space="preserve">. I have witnessed the </w:t>
      </w:r>
      <w:r w:rsidR="002B2519" w:rsidRPr="00212D93">
        <w:rPr>
          <w:color w:val="000000" w:themeColor="text1"/>
          <w:sz w:val="28"/>
          <w:szCs w:val="28"/>
        </w:rPr>
        <w:t>difference that these</w:t>
      </w:r>
      <w:r w:rsidR="00420CE2" w:rsidRPr="00212D93">
        <w:rPr>
          <w:color w:val="000000" w:themeColor="text1"/>
          <w:sz w:val="28"/>
          <w:szCs w:val="28"/>
        </w:rPr>
        <w:t xml:space="preserve"> </w:t>
      </w:r>
      <w:r w:rsidRPr="00212D93">
        <w:rPr>
          <w:color w:val="000000" w:themeColor="text1"/>
          <w:sz w:val="28"/>
          <w:szCs w:val="28"/>
        </w:rPr>
        <w:t xml:space="preserve">a little help </w:t>
      </w:r>
      <w:r w:rsidR="00420CE2" w:rsidRPr="00212D93">
        <w:rPr>
          <w:color w:val="000000" w:themeColor="text1"/>
          <w:sz w:val="28"/>
          <w:szCs w:val="28"/>
        </w:rPr>
        <w:t xml:space="preserve">can make in a patient </w:t>
      </w:r>
      <w:r w:rsidRPr="00212D93">
        <w:rPr>
          <w:color w:val="000000" w:themeColor="text1"/>
          <w:sz w:val="28"/>
          <w:szCs w:val="28"/>
        </w:rPr>
        <w:t>and with</w:t>
      </w:r>
      <w:r w:rsidR="00420CE2" w:rsidRPr="00212D93">
        <w:rPr>
          <w:color w:val="000000" w:themeColor="text1"/>
          <w:sz w:val="28"/>
          <w:szCs w:val="28"/>
        </w:rPr>
        <w:t xml:space="preserve"> their family. </w:t>
      </w:r>
      <w:r w:rsidR="002B2519" w:rsidRPr="00212D93">
        <w:rPr>
          <w:color w:val="000000" w:themeColor="text1"/>
          <w:sz w:val="28"/>
          <w:szCs w:val="28"/>
        </w:rPr>
        <w:t xml:space="preserve">My </w:t>
      </w:r>
      <w:r w:rsidR="00420CE2" w:rsidRPr="00212D93">
        <w:rPr>
          <w:color w:val="000000" w:themeColor="text1"/>
          <w:sz w:val="28"/>
          <w:szCs w:val="28"/>
        </w:rPr>
        <w:t>grandmother had dementia and my parents cared for her at home. It is not easy being a caregiver to someone with memory related issues</w:t>
      </w:r>
      <w:r w:rsidRPr="00212D93">
        <w:rPr>
          <w:color w:val="000000" w:themeColor="text1"/>
          <w:sz w:val="28"/>
          <w:szCs w:val="28"/>
        </w:rPr>
        <w:t xml:space="preserve">. My father was a primary caregiver to my mother, </w:t>
      </w:r>
      <w:r w:rsidR="00420CE2" w:rsidRPr="00212D93">
        <w:rPr>
          <w:color w:val="000000" w:themeColor="text1"/>
          <w:sz w:val="28"/>
          <w:szCs w:val="28"/>
        </w:rPr>
        <w:t xml:space="preserve">and as my father’s health declined, we had to make the hard choice to place </w:t>
      </w:r>
      <w:r w:rsidRPr="00212D93">
        <w:rPr>
          <w:color w:val="000000" w:themeColor="text1"/>
          <w:sz w:val="28"/>
          <w:szCs w:val="28"/>
        </w:rPr>
        <w:t>my grandmother in</w:t>
      </w:r>
      <w:r w:rsidR="00420CE2" w:rsidRPr="00212D93">
        <w:rPr>
          <w:color w:val="000000" w:themeColor="text1"/>
          <w:sz w:val="28"/>
          <w:szCs w:val="28"/>
        </w:rPr>
        <w:t xml:space="preserve"> a nursing facility. I believe that if we would have had more support at home, my grandmother could have remained at home longer and with a better quality of life. I took on the </w:t>
      </w:r>
      <w:r w:rsidR="0037378D" w:rsidRPr="00212D93">
        <w:rPr>
          <w:color w:val="000000" w:themeColor="text1"/>
          <w:sz w:val="28"/>
          <w:szCs w:val="28"/>
        </w:rPr>
        <w:t xml:space="preserve">task of educating my parents about </w:t>
      </w:r>
      <w:r w:rsidR="00420CE2" w:rsidRPr="00212D93">
        <w:rPr>
          <w:color w:val="000000" w:themeColor="text1"/>
          <w:sz w:val="28"/>
          <w:szCs w:val="28"/>
        </w:rPr>
        <w:t xml:space="preserve">this disease, but not everyone has a nurse for a daughter. </w:t>
      </w:r>
      <w:r w:rsidR="002B2519" w:rsidRPr="00212D93">
        <w:rPr>
          <w:color w:val="000000" w:themeColor="text1"/>
          <w:sz w:val="28"/>
          <w:szCs w:val="28"/>
        </w:rPr>
        <w:t xml:space="preserve">My team </w:t>
      </w:r>
      <w:r w:rsidRPr="00212D93">
        <w:rPr>
          <w:color w:val="000000" w:themeColor="text1"/>
          <w:sz w:val="28"/>
          <w:szCs w:val="28"/>
        </w:rPr>
        <w:t>strives to help</w:t>
      </w:r>
      <w:r w:rsidR="002B2519" w:rsidRPr="00212D93">
        <w:rPr>
          <w:color w:val="000000" w:themeColor="text1"/>
          <w:sz w:val="28"/>
          <w:szCs w:val="28"/>
        </w:rPr>
        <w:t xml:space="preserve"> patients and their </w:t>
      </w:r>
      <w:r w:rsidRPr="00212D93">
        <w:rPr>
          <w:color w:val="000000" w:themeColor="text1"/>
          <w:sz w:val="28"/>
          <w:szCs w:val="28"/>
        </w:rPr>
        <w:t>caregivers understand</w:t>
      </w:r>
      <w:r w:rsidR="002B2519" w:rsidRPr="00212D93">
        <w:rPr>
          <w:color w:val="000000" w:themeColor="text1"/>
          <w:sz w:val="28"/>
          <w:szCs w:val="28"/>
        </w:rPr>
        <w:t xml:space="preserve"> these diseases and help prepare </w:t>
      </w:r>
      <w:r w:rsidRPr="00212D93">
        <w:rPr>
          <w:color w:val="000000" w:themeColor="text1"/>
          <w:sz w:val="28"/>
          <w:szCs w:val="28"/>
        </w:rPr>
        <w:t>them for the inevitable progression of the disease. We</w:t>
      </w:r>
      <w:r w:rsidR="002B2519" w:rsidRPr="00212D93">
        <w:rPr>
          <w:color w:val="000000" w:themeColor="text1"/>
          <w:sz w:val="28"/>
          <w:szCs w:val="28"/>
        </w:rPr>
        <w:t xml:space="preserve"> alone are not enough. </w:t>
      </w:r>
      <w:r w:rsidR="00420CE2" w:rsidRPr="00212D93">
        <w:rPr>
          <w:color w:val="000000" w:themeColor="text1"/>
          <w:sz w:val="28"/>
          <w:szCs w:val="28"/>
        </w:rPr>
        <w:t xml:space="preserve">We need more resources in Ohio for patients with dementia related issues. </w:t>
      </w:r>
    </w:p>
    <w:p w:rsidR="00902246" w:rsidRPr="00212D93" w:rsidRDefault="00902246" w:rsidP="00212D93">
      <w:pPr>
        <w:ind w:firstLine="720"/>
        <w:rPr>
          <w:color w:val="000000" w:themeColor="text1"/>
          <w:sz w:val="28"/>
          <w:szCs w:val="28"/>
        </w:rPr>
      </w:pPr>
      <w:r w:rsidRPr="00212D93">
        <w:rPr>
          <w:color w:val="000000" w:themeColor="text1"/>
          <w:sz w:val="28"/>
          <w:szCs w:val="28"/>
        </w:rPr>
        <w:t>I am a strong supporter of Senator Hackett’s proposed</w:t>
      </w:r>
      <w:r w:rsidR="001942ED" w:rsidRPr="00212D93">
        <w:rPr>
          <w:color w:val="000000" w:themeColor="text1"/>
          <w:sz w:val="28"/>
          <w:szCs w:val="28"/>
        </w:rPr>
        <w:t xml:space="preserve"> amendment to designate A</w:t>
      </w:r>
      <w:r w:rsidRPr="00212D93">
        <w:rPr>
          <w:color w:val="000000" w:themeColor="text1"/>
          <w:sz w:val="28"/>
          <w:szCs w:val="28"/>
        </w:rPr>
        <w:t xml:space="preserve">ssociations as members of the Alzheimer’s Task Force. My organization is a member of the Ohio Council for Home Care and Hospice. As a </w:t>
      </w:r>
      <w:r w:rsidRPr="00212D93">
        <w:rPr>
          <w:color w:val="000000" w:themeColor="text1"/>
          <w:sz w:val="28"/>
          <w:szCs w:val="28"/>
        </w:rPr>
        <w:lastRenderedPageBreak/>
        <w:t>member, we see an opportunity to work with the organization to provide ideas and feedback</w:t>
      </w:r>
      <w:r w:rsidR="0037378D" w:rsidRPr="00212D93">
        <w:rPr>
          <w:color w:val="000000" w:themeColor="text1"/>
          <w:sz w:val="28"/>
          <w:szCs w:val="28"/>
        </w:rPr>
        <w:t>,</w:t>
      </w:r>
      <w:r w:rsidRPr="00212D93">
        <w:rPr>
          <w:color w:val="000000" w:themeColor="text1"/>
          <w:sz w:val="28"/>
          <w:szCs w:val="28"/>
        </w:rPr>
        <w:t xml:space="preserve"> which will then be relayed by our delegate on the task force. I am also supportive of the inclusion of a family member to assist the person with Alzheimer’s or dementia re</w:t>
      </w:r>
      <w:r w:rsidR="0061094C" w:rsidRPr="00212D93">
        <w:rPr>
          <w:color w:val="000000" w:themeColor="text1"/>
          <w:sz w:val="28"/>
          <w:szCs w:val="28"/>
        </w:rPr>
        <w:t xml:space="preserve">lated afflictions. These diseases </w:t>
      </w:r>
      <w:r w:rsidR="0037378D" w:rsidRPr="00212D93">
        <w:rPr>
          <w:color w:val="000000" w:themeColor="text1"/>
          <w:sz w:val="28"/>
          <w:szCs w:val="28"/>
        </w:rPr>
        <w:t>are progressive in nature</w:t>
      </w:r>
      <w:r w:rsidRPr="00212D93">
        <w:rPr>
          <w:color w:val="000000" w:themeColor="text1"/>
          <w:sz w:val="28"/>
          <w:szCs w:val="28"/>
        </w:rPr>
        <w:t xml:space="preserve"> therefore, for the safety and comfort of the patient, it is important to include a family member. </w:t>
      </w:r>
    </w:p>
    <w:p w:rsidR="00902246" w:rsidRPr="00212D93" w:rsidRDefault="00902246" w:rsidP="00212D93">
      <w:pPr>
        <w:spacing w:after="0" w:line="240" w:lineRule="auto"/>
        <w:ind w:firstLine="720"/>
        <w:rPr>
          <w:sz w:val="28"/>
          <w:szCs w:val="28"/>
        </w:rPr>
      </w:pPr>
      <w:r w:rsidRPr="00212D93">
        <w:rPr>
          <w:sz w:val="28"/>
          <w:szCs w:val="28"/>
        </w:rPr>
        <w:t xml:space="preserve">I ask for your support of </w:t>
      </w:r>
      <w:r w:rsidR="001942ED" w:rsidRPr="00212D93">
        <w:rPr>
          <w:sz w:val="28"/>
          <w:szCs w:val="28"/>
        </w:rPr>
        <w:t>Senate Bill 24</w:t>
      </w:r>
      <w:r w:rsidRPr="00212D93">
        <w:rPr>
          <w:sz w:val="28"/>
          <w:szCs w:val="28"/>
        </w:rPr>
        <w:t xml:space="preserve"> and </w:t>
      </w:r>
      <w:r w:rsidR="001942ED" w:rsidRPr="00212D93">
        <w:rPr>
          <w:sz w:val="28"/>
          <w:szCs w:val="28"/>
        </w:rPr>
        <w:t>Senator Hackett’s amendment</w:t>
      </w:r>
      <w:r w:rsidR="0037378D" w:rsidRPr="00212D93">
        <w:rPr>
          <w:sz w:val="28"/>
          <w:szCs w:val="28"/>
        </w:rPr>
        <w:t>,</w:t>
      </w:r>
      <w:r w:rsidR="001942ED" w:rsidRPr="00212D93">
        <w:rPr>
          <w:sz w:val="28"/>
          <w:szCs w:val="28"/>
        </w:rPr>
        <w:t xml:space="preserve"> which strengthen the</w:t>
      </w:r>
      <w:r w:rsidRPr="00212D93">
        <w:rPr>
          <w:sz w:val="28"/>
          <w:szCs w:val="28"/>
        </w:rPr>
        <w:t xml:space="preserve"> bill. This bill will lead Ohio in a po</w:t>
      </w:r>
      <w:r w:rsidR="0061094C" w:rsidRPr="00212D93">
        <w:rPr>
          <w:sz w:val="28"/>
          <w:szCs w:val="28"/>
        </w:rPr>
        <w:t xml:space="preserve">sitive direction to help educate and support those dealing with dementia related </w:t>
      </w:r>
      <w:r w:rsidRPr="00212D93">
        <w:rPr>
          <w:sz w:val="28"/>
          <w:szCs w:val="28"/>
        </w:rPr>
        <w:t>disease</w:t>
      </w:r>
      <w:r w:rsidR="0061094C" w:rsidRPr="00212D93">
        <w:rPr>
          <w:sz w:val="28"/>
          <w:szCs w:val="28"/>
        </w:rPr>
        <w:t>s</w:t>
      </w:r>
      <w:r w:rsidRPr="00212D93">
        <w:rPr>
          <w:sz w:val="28"/>
          <w:szCs w:val="28"/>
        </w:rPr>
        <w:t xml:space="preserve">. Thank you for your time and consideration. I will be happy to answer any questions at this time. </w:t>
      </w:r>
    </w:p>
    <w:p w:rsidR="00902246" w:rsidRPr="00902246" w:rsidRDefault="00902246" w:rsidP="00902246">
      <w:pPr>
        <w:rPr>
          <w:color w:val="000000" w:themeColor="text1"/>
        </w:rPr>
      </w:pPr>
    </w:p>
    <w:sectPr w:rsidR="00902246" w:rsidRPr="00902246" w:rsidSect="0037378D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F3" w:rsidRDefault="00D419F3" w:rsidP="0037378D">
      <w:pPr>
        <w:spacing w:after="0" w:line="240" w:lineRule="auto"/>
      </w:pPr>
      <w:r>
        <w:separator/>
      </w:r>
    </w:p>
  </w:endnote>
  <w:endnote w:type="continuationSeparator" w:id="0">
    <w:p w:rsidR="00D419F3" w:rsidRDefault="00D419F3" w:rsidP="0037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F3" w:rsidRDefault="00D419F3" w:rsidP="0037378D">
      <w:pPr>
        <w:spacing w:after="0" w:line="240" w:lineRule="auto"/>
      </w:pPr>
      <w:r>
        <w:separator/>
      </w:r>
    </w:p>
  </w:footnote>
  <w:footnote w:type="continuationSeparator" w:id="0">
    <w:p w:rsidR="00D419F3" w:rsidRDefault="00D419F3" w:rsidP="0037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7662"/>
    <w:multiLevelType w:val="hybridMultilevel"/>
    <w:tmpl w:val="0CBCD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46"/>
    <w:rsid w:val="00111D05"/>
    <w:rsid w:val="001942ED"/>
    <w:rsid w:val="001C0B83"/>
    <w:rsid w:val="00212D93"/>
    <w:rsid w:val="00255E42"/>
    <w:rsid w:val="002A212C"/>
    <w:rsid w:val="002B2519"/>
    <w:rsid w:val="0037378D"/>
    <w:rsid w:val="00420CE2"/>
    <w:rsid w:val="0061094C"/>
    <w:rsid w:val="00765036"/>
    <w:rsid w:val="008F1A3E"/>
    <w:rsid w:val="00902246"/>
    <w:rsid w:val="00942F90"/>
    <w:rsid w:val="009B4650"/>
    <w:rsid w:val="00B419CB"/>
    <w:rsid w:val="00D419F3"/>
    <w:rsid w:val="00D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40E69-3A72-41A3-B5F8-22FC5AFF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8D"/>
  </w:style>
  <w:style w:type="paragraph" w:styleId="Footer">
    <w:name w:val="footer"/>
    <w:basedOn w:val="Normal"/>
    <w:link w:val="FooterChar"/>
    <w:uiPriority w:val="99"/>
    <w:unhideWhenUsed/>
    <w:rsid w:val="0037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8D"/>
  </w:style>
  <w:style w:type="paragraph" w:styleId="BalloonText">
    <w:name w:val="Balloon Text"/>
    <w:basedOn w:val="Normal"/>
    <w:link w:val="BalloonTextChar"/>
    <w:uiPriority w:val="99"/>
    <w:semiHidden/>
    <w:unhideWhenUsed/>
    <w:rsid w:val="0025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3167453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Weingarth</dc:creator>
  <cp:keywords/>
  <dc:description/>
  <cp:lastModifiedBy>Alexandra Weingarth</cp:lastModifiedBy>
  <cp:revision>2</cp:revision>
  <cp:lastPrinted>2019-03-25T20:33:00Z</cp:lastPrinted>
  <dcterms:created xsi:type="dcterms:W3CDTF">2019-03-25T20:52:00Z</dcterms:created>
  <dcterms:modified xsi:type="dcterms:W3CDTF">2019-03-25T20:52:00Z</dcterms:modified>
</cp:coreProperties>
</file>